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9C8D">
      <w:pPr>
        <w:widowControl/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</w:t>
      </w:r>
    </w:p>
    <w:p w14:paraId="7293F573">
      <w:pPr>
        <w:spacing w:line="360" w:lineRule="auto"/>
        <w:ind w:firstLine="198" w:firstLineChars="45"/>
        <w:jc w:val="center"/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申请材料说明</w:t>
      </w:r>
    </w:p>
    <w:p w14:paraId="045B5EF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AFA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参选银行应根据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盐城黄海专精特新产业投资基金（筹）与盐城西伏河信寰汇创氢能产业投资基金（筹）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托管银行遴选公告的相关要求，按以下内容提交材料。</w:t>
      </w:r>
    </w:p>
    <w:p w14:paraId="358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文件一 申请函（见模板1）</w:t>
      </w:r>
    </w:p>
    <w:p w14:paraId="61C5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包括参选银行名称、托管资质、基金托管经验、托管团队、服务效率及具备的优势等。</w:t>
      </w:r>
    </w:p>
    <w:p w14:paraId="6D15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文件二 参选银行所在行的总行或者分行的授权书（见模板2）</w:t>
      </w:r>
    </w:p>
    <w:p w14:paraId="23A1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文件三 承诺函（见模板3）</w:t>
      </w:r>
    </w:p>
    <w:p w14:paraId="538C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bookmarkStart w:id="0" w:name="_Hlk174974287"/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文件四 资质证明</w:t>
      </w:r>
    </w:p>
    <w:p w14:paraId="41BB7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包括营业执照副本、金融许可证、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银行基金托管资质证书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复印件。</w:t>
      </w:r>
    </w:p>
    <w:p w14:paraId="76E7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文件五 参选银行概况</w:t>
      </w:r>
    </w:p>
    <w:p w14:paraId="62AC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（一）基本情况</w:t>
      </w:r>
    </w:p>
    <w:p w14:paraId="7E597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包括银行名称、注册地址、认缴及实缴出资、股权结构、治理架构、高管团队、历史沿革、行业地位、所获荣誉等。</w:t>
      </w:r>
    </w:p>
    <w:p w14:paraId="7331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（二）业务及团队情况</w:t>
      </w:r>
    </w:p>
    <w:p w14:paraId="344D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包括业务布局、托管业务概况；核心业务团队、风控团队、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基金托管管理部门职能及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托管团队介绍等。</w:t>
      </w:r>
    </w:p>
    <w:p w14:paraId="5786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（三）制度建设情况</w:t>
      </w:r>
    </w:p>
    <w:p w14:paraId="78401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包括风险控制制度、基金托管业务相关管理制度等。</w:t>
      </w:r>
    </w:p>
    <w:p w14:paraId="58E6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（四）托管信息系统建设</w:t>
      </w:r>
    </w:p>
    <w:p w14:paraId="1E48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包括托管业务系统、网银查询系统、托管数据集成等。</w:t>
      </w:r>
    </w:p>
    <w:p w14:paraId="3AB2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（五）人行综合评价结果</w:t>
      </w:r>
    </w:p>
    <w:p w14:paraId="5971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参与遴选的商业银行在人行盐城分行对盐城地区银行业金融机构20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22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年度-202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年度的综合评价中获得的成绩。</w:t>
      </w:r>
    </w:p>
    <w:p w14:paraId="5912B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（六）202</w:t>
      </w:r>
      <w:r>
        <w:rPr>
          <w:rFonts w:hint="eastAsia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年度总行年度财务报告或经审计的财务报告复印件或其他证明材料</w:t>
      </w:r>
    </w:p>
    <w:p w14:paraId="1B58CDE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包括资本充足率、不良贷款率、拨备覆盖率、流动性覆盖率、流动性比率等数据（请在申报材料中单独列示）。</w:t>
      </w:r>
    </w:p>
    <w:p w14:paraId="26440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文件六 专职托管团队配备</w:t>
      </w:r>
    </w:p>
    <w:p w14:paraId="5C4F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参选银行拟与管理人对接专人的从业经验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、从业资质等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证明材料，包括属地服务能力及托管经验等，并说明服务方式。</w:t>
      </w:r>
    </w:p>
    <w:p w14:paraId="4A74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文件七 基金托管经验业绩情况</w:t>
      </w:r>
    </w:p>
    <w:p w14:paraId="4C79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2021年1月1日至2025年12月31日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期间已托管基金数量、规模，托管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江苏省内的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私募股权投资基金、政府投资基金、大基金情况等，并分类提供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基金汇总统计表（见模版4）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，需要提供合同复印件加盖公章，时间以合同签订时间为准）。</w:t>
      </w:r>
    </w:p>
    <w:p w14:paraId="32B6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文件八 参选银行提供服务内容的相关说明文件</w:t>
      </w:r>
    </w:p>
    <w:p w14:paraId="48C8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包括托管费报价、支付及结算手续费、信息查询服务、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限时服务承诺（涉及募集户、托管户开立时限和收到指令后资金汇划时限）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、托管事项决策层级情况说明等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p w14:paraId="222C4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九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 xml:space="preserve"> 经济贡献</w:t>
      </w:r>
    </w:p>
    <w:p w14:paraId="7C22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包括但不限于对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盐城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的现存贷款规模情况（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截至2025年12月31日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），对盐城的税收贡献总量、复合增长率以及增量（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截至2025年12月31日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）等，以及申请人服务盐城市重大项目、重大事项、重要决策部署等方面的案例。</w:t>
      </w:r>
    </w:p>
    <w:p w14:paraId="35194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 xml:space="preserve"> 金融服务支持</w:t>
      </w:r>
    </w:p>
    <w:p w14:paraId="5C7D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提供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基金间隙资金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管理方案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托管增值服务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方案（包括但不限于融资服务、募资服务、个性化服务等）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等金融服务支持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方案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p w14:paraId="39DD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文件十一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无重大过失及处罚的说明</w:t>
      </w:r>
    </w:p>
    <w:p w14:paraId="7E761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最近3年无重大过失及受行政主管机关或司法机关处罚的证明文件或声明。</w:t>
      </w:r>
    </w:p>
    <w:p w14:paraId="17F17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文件十二 参选银行认为需加以说明的其他材料</w:t>
      </w:r>
    </w:p>
    <w:p w14:paraId="100A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包括但不限于防范化解债务风险、支持企业发展的相关情况等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bookmarkEnd w:id="0"/>
    <w:p w14:paraId="6169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:lang w:eastAsia="zh-CN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14:ligatures w14:val="none"/>
        </w:rPr>
        <w:t>申请材料汇编用印、格式、封面、装订要求附后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:lang w:eastAsia="zh-CN"/>
          <w14:ligatures w14:val="none"/>
        </w:rPr>
        <w:t>。</w:t>
      </w:r>
    </w:p>
    <w:p w14:paraId="7B53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5C54B26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5BB2843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7F403AED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55A77A62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模版1：</w:t>
      </w:r>
    </w:p>
    <w:p w14:paraId="11B8F488">
      <w:pPr>
        <w:spacing w:line="56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申请函</w:t>
      </w:r>
    </w:p>
    <w:p w14:paraId="46EB8D6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52A64FA8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管理有限公司：</w:t>
      </w:r>
    </w:p>
    <w:p w14:paraId="37110F8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盐城黄海专精特新产业投资基金（筹）与盐城西伏河信寰汇创氢能产业投资基金（筹）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托管银行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遴选公告，**银行（参选银行全称）不仅满足贵司对托管银行的基本要求，而且拥有健全的托管制度体系、专业的托管业务团队以及较强的托管服务能力。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截至2025年12月31日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，已受托管理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江苏省内的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私募股权投资基金数量合计**、规模**（基金需在中基协备案），其中政府投资基金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**、规模**、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10亿元以上的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大基金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**、规模**；曾在****年获得****的荣誉（如人行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分行的综合评价结果等）。</w:t>
      </w:r>
    </w:p>
    <w:p w14:paraId="31B4A49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为充分发挥我行的资源优势和服务能力，助力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战略性新兴产业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高质量发展，现申请托管***基金。</w:t>
      </w:r>
      <w:bookmarkStart w:id="2" w:name="_GoBack"/>
      <w:bookmarkEnd w:id="2"/>
    </w:p>
    <w:p w14:paraId="43A695FB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172DFC8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附件：托管银行申请表</w:t>
      </w:r>
    </w:p>
    <w:p w14:paraId="629E35D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70C4A2F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联系人：****</w:t>
      </w:r>
    </w:p>
    <w:p w14:paraId="3537F2D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联系电话：****</w:t>
      </w:r>
    </w:p>
    <w:p w14:paraId="2B287C77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参选银行名称（盖章）</w:t>
      </w:r>
    </w:p>
    <w:p w14:paraId="77B16537">
      <w:pPr>
        <w:spacing w:line="240" w:lineRule="auto"/>
        <w:ind w:firstLine="64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09F1C7D0">
      <w:pPr>
        <w:spacing w:line="600" w:lineRule="exact"/>
        <w:ind w:firstLine="0" w:firstLineChars="0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</w:t>
      </w:r>
    </w:p>
    <w:p w14:paraId="2C34C4EA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eastAsia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**基金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托管银行申请表</w:t>
      </w:r>
    </w:p>
    <w:tbl>
      <w:tblPr>
        <w:tblStyle w:val="15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1C1B4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6FD6479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参选银行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2D6DB30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6D86E642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604AC5E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2607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5D471C8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6DA0321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2961541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4682E6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个</w:t>
            </w:r>
          </w:p>
        </w:tc>
      </w:tr>
      <w:tr w14:paraId="43D7B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8FD75C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145A2D5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0A5448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7CB7CC2D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1AA40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4340355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724F1305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150D478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5D55959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人</w:t>
            </w:r>
          </w:p>
        </w:tc>
      </w:tr>
      <w:tr w14:paraId="32041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C89A46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20A72303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8D23F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25BAD30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</w:p>
        </w:tc>
      </w:tr>
      <w:tr w14:paraId="052C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4AAC7A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58DA11A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个（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2021年1月1日至2025年12月31日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）</w:t>
            </w:r>
          </w:p>
        </w:tc>
        <w:tc>
          <w:tcPr>
            <w:tcW w:w="2491" w:type="dxa"/>
            <w:vAlign w:val="center"/>
          </w:tcPr>
          <w:p w14:paraId="564FDF3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2CF072F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亿元（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2021年1月1日至2025年12月31日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）</w:t>
            </w:r>
          </w:p>
        </w:tc>
      </w:tr>
      <w:tr w14:paraId="1AEB6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177296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近三年不良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54E5003A">
            <w:pPr>
              <w:spacing w:line="520" w:lineRule="exact"/>
              <w:ind w:firstLine="56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2E03063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7CC2E8C7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小时</w:t>
            </w:r>
          </w:p>
        </w:tc>
      </w:tr>
      <w:tr w14:paraId="283A7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  <w:jc w:val="center"/>
        </w:trPr>
        <w:tc>
          <w:tcPr>
            <w:tcW w:w="2279" w:type="dxa"/>
            <w:vAlign w:val="center"/>
          </w:tcPr>
          <w:p w14:paraId="41A3FDD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07C515CD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</w:tbl>
    <w:p w14:paraId="2DD3CD89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模版2：</w:t>
      </w:r>
    </w:p>
    <w:p w14:paraId="32841A9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F18044B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授权书</w:t>
      </w:r>
    </w:p>
    <w:p w14:paraId="390BB9CA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D3C1CE5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管理有限公司：</w:t>
      </w:r>
    </w:p>
    <w:p w14:paraId="5DEB720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为提供便捷、高效、优质的托管服务，根据遴选公告要求，我行（统一社会信用代码：***）现授权**银行**分行作为代表参与**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托管银行的遴选工作。</w:t>
      </w:r>
    </w:p>
    <w:p w14:paraId="3295185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**银行**分行将按照遴选程序要求，参与编制申请材料、配合资格审查、参加专家评审等工作，在确定托管银行后将会全权负责对应托管协议的谈判、签署，并配合做好托管账户开立、参与托管运作等相关事宜。</w:t>
      </w:r>
    </w:p>
    <w:p w14:paraId="7D37352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4F585784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6CF26A05">
      <w:pPr>
        <w:spacing w:line="560" w:lineRule="exact"/>
        <w:ind w:right="12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授权单位名称（盖章）</w:t>
      </w:r>
    </w:p>
    <w:p w14:paraId="7E4431F8">
      <w:pPr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67CE340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F658C1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2ECC29F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3E3638A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43365559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br w:type="page"/>
      </w:r>
    </w:p>
    <w:p w14:paraId="1C352681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模版3：</w:t>
      </w:r>
    </w:p>
    <w:p w14:paraId="4C3BA098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承诺函</w:t>
      </w:r>
    </w:p>
    <w:p w14:paraId="5AC8F67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6A9D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江苏黄海汇创私募基金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管理有限公司：</w:t>
      </w:r>
    </w:p>
    <w:p w14:paraId="5FB9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14:ligatures w14:val="none"/>
        </w:rPr>
        <w:t>（参选银行全称）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参加贵司组织的**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的遴选，根据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盐城黄海专精特新产业投资基金（筹）与盐城西伏河信寰汇创氢能产业投资基金（筹）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托管银行遴选公告（以下简称“遴选公告”）要求，现郑重承诺如下：</w:t>
      </w:r>
    </w:p>
    <w:p w14:paraId="34FE2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1.我行承诺本次参选所提供的全部资料真实、准确、完整，如果所提供的资料有欺诈和严重失实情况，贵司有权取消我行参选资格，因资料欺诈、失实对贵司造成的损失，我行亦承诺予以赔偿。</w:t>
      </w:r>
    </w:p>
    <w:p w14:paraId="2E7C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2.我行承诺已具备遴选公告第二项所述“托管银行申请资质要求”中所涉及的所有要求。</w:t>
      </w:r>
    </w:p>
    <w:p w14:paraId="30FC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3.如若获选，我行承诺将严格履行遴选公告第一项所述“托管银行主要职责”并落实基金托管协议要求，如有违反，贵司有权单方面终止托管协议且不承担任何违约责任，我行承诺就违反“托管银行主要职责”以及基金托管协议的行为，对贵司承担赔偿责任。</w:t>
      </w:r>
    </w:p>
    <w:p w14:paraId="1B18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参选银行名称（盖章）：</w:t>
      </w:r>
    </w:p>
    <w:p w14:paraId="7726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参选银行法人代表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/盖章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6AE6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57C7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Cs w:val="32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1247" w:footer="1588" w:gutter="0"/>
          <w:pgNumType w:fmt="decimal"/>
          <w:cols w:space="425" w:num="1"/>
          <w:docGrid w:type="lines" w:linePitch="312" w:charSpace="0"/>
        </w:sectPr>
      </w:pPr>
    </w:p>
    <w:p w14:paraId="0CAE04D5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模版4-1：</w:t>
      </w:r>
    </w:p>
    <w:p w14:paraId="76E12E1E">
      <w:pPr>
        <w:spacing w:line="240" w:lineRule="auto"/>
        <w:ind w:firstLine="708" w:firstLineChars="200"/>
        <w:jc w:val="center"/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:lang w:eastAsia="zh-CN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</w:t>
      </w:r>
    </w:p>
    <w:p w14:paraId="518C05CE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7156A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591C16EA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6D95D5FD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1E539598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37B0D402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1563F3EF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28A74B89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5582270E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17CE1173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41B5D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4D63FF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8F6275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E17007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7EC747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6047B63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CFF82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D572FE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123997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48F9C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02D2D38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41EAEA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3495068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00E8E1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5BA73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CE355B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12E7AF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08B4AB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A7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3FF468A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025AF5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6DCD1D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A7959C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2D5A211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BD3CC7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DEDEC7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7EE6D4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E268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15DDA88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1D68A4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565FA9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A0E5EF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0E779E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38AAB5A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D30B4B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64DA6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BE70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517BE0F3">
            <w:pPr>
              <w:spacing w:line="240" w:lineRule="auto"/>
              <w:ind w:firstLine="40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06EFA79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DB5592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0435AC06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4A1FE36C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24EDDB36"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 w14:paraId="72E97B83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788D1B50">
      <w:pPr>
        <w:spacing w:line="600" w:lineRule="exact"/>
        <w:ind w:firstLine="708" w:firstLineChars="200"/>
        <w:jc w:val="center"/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托管基金汇总统计表（政府投资基金）</w:t>
      </w:r>
    </w:p>
    <w:p w14:paraId="0CD6482D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09C56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6C899100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62FBE20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3DCBAEF2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029EE994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5EB43673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407AC593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4E53388F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351D6BCB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26325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785A5D0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E454F4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C9FF08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28D10A2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C1C56F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602728A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FFA55F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2F4B30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DE6E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7DBCCD8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FD42B9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5F483B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375258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43C859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4857E76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90DE73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B4AAA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3CA2F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4ECCDD9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6175A8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069CB6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3CAD663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7DE4B5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1CA717E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C89E41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1A9364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ECF4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733457C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82E040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E1A45A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06F5CDC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28FAE6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F0E1AE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5A03B2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7A8914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6A9C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72EC883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54535AF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F4BF4B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41E3B515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068D96D9"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 w14:paraId="52FC165A">
      <w:pPr>
        <w:autoSpaceDE w:val="0"/>
        <w:autoSpaceDN w:val="0"/>
        <w:adjustRightInd w:val="0"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6"/>
          <w:highlight w:val="none"/>
          <w14:ligatures w14:val="none"/>
        </w:rPr>
      </w:pPr>
    </w:p>
    <w:p w14:paraId="54E0804E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20743A49">
      <w:pPr>
        <w:spacing w:line="600" w:lineRule="exact"/>
        <w:ind w:firstLine="708" w:firstLineChars="200"/>
        <w:jc w:val="center"/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托管基金汇总统计表（规模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0亿元及以上基金）</w:t>
      </w:r>
    </w:p>
    <w:p w14:paraId="6891ED9E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  单位（亿元）</w:t>
      </w:r>
    </w:p>
    <w:tbl>
      <w:tblPr>
        <w:tblStyle w:val="16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2DB50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239DB5A4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EBCE26F">
            <w:pPr>
              <w:spacing w:before="231" w:line="219" w:lineRule="auto"/>
              <w:ind w:firstLine="20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6E929428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66A70D55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7B86B9D4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5707841C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007ABC61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04C8474C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38F3C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6E9F141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83CAF9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9237C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1751F1D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7022D03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726FEA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346AEB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E255A6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79B1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08D4F5E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4A9CB54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0F64DEF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5EC527B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CC62A8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63C60CA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4FFDB4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C4F771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36C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7A42BE6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D52F9E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4B6FE02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4941D7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31C6A33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D9791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37C281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6CC604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E0C4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1FF8FB4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21D78A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11800B0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3F8649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8B6CB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E15A52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75D5D1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B969F3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5A0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398380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5B78486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C47202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7449A832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7381B555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pgNumType w:fmt="decimal"/>
          <w:cols w:space="425" w:num="1"/>
          <w:docGrid w:type="lines" w:linePitch="435" w:charSpace="0"/>
        </w:sectPr>
      </w:pPr>
    </w:p>
    <w:p w14:paraId="0471ABF5">
      <w:pPr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  <w:bookmarkStart w:id="1" w:name="_Hlk170155630"/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  <w:t>申请材料汇编用印、格式、封面、装订要求</w:t>
      </w:r>
    </w:p>
    <w:bookmarkEnd w:id="1"/>
    <w:p w14:paraId="36E1358D">
      <w:pPr>
        <w:snapToGrid w:val="0"/>
        <w:spacing w:line="600" w:lineRule="exact"/>
        <w:ind w:firstLine="800" w:firstLineChars="20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</w:p>
    <w:p w14:paraId="40CDCE92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一、用印说明</w:t>
      </w:r>
    </w:p>
    <w:p w14:paraId="555824C4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1.文件二由参选银行的授权单位盖章；文件一、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三、四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至文件十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由参选银行盖章，分别在相应文件首页和末页盖章。</w:t>
      </w:r>
    </w:p>
    <w:p w14:paraId="35BFF0E4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2.在每一本申请材料汇编封面盖章，并加盖骑缝章。</w:t>
      </w:r>
    </w:p>
    <w:p w14:paraId="497CB071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二、格式说明</w:t>
      </w:r>
    </w:p>
    <w:p w14:paraId="4671928E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（一）标题</w:t>
      </w:r>
    </w:p>
    <w:p w14:paraId="6852445B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标题字体“方正小标宋_GBK”，二号字，行间距28.5磅。</w:t>
      </w:r>
    </w:p>
    <w:p w14:paraId="32A37698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（二）正文</w:t>
      </w:r>
    </w:p>
    <w:p w14:paraId="50505BAD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正文行间距28.5磅。</w:t>
      </w:r>
    </w:p>
    <w:p w14:paraId="03034970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一级标题使用三号“方正黑体_GBK”字体；</w:t>
      </w:r>
    </w:p>
    <w:p w14:paraId="0D713BCE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二级标题使用三号“方正楷体_GBK”字体；</w:t>
      </w:r>
    </w:p>
    <w:p w14:paraId="04F87E55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三级标题使用三号“方正仿宋_GBK”字体，加粗；</w:t>
      </w:r>
    </w:p>
    <w:p w14:paraId="47BBBBA5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正文文字统一使用三号“方正仿宋_GBK”字体；</w:t>
      </w:r>
    </w:p>
    <w:p w14:paraId="1B5C958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数字和英文字母使用三号“Times New Roman”字体。</w:t>
      </w:r>
    </w:p>
    <w:p w14:paraId="295F6D43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（三）页面设置</w:t>
      </w:r>
    </w:p>
    <w:p w14:paraId="1E91C7DF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上边距37mm，下边距35mm，左边距28mm，右边距26mm。</w:t>
      </w:r>
    </w:p>
    <w:p w14:paraId="52093A52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页码使用小三号“Times New Roman”字体。</w:t>
      </w:r>
    </w:p>
    <w:p w14:paraId="341CE157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（四）表格</w:t>
      </w:r>
    </w:p>
    <w:p w14:paraId="56D906C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表格中相关内容可使用小于正文的字号，兼顾美观度。</w:t>
      </w:r>
    </w:p>
    <w:p w14:paraId="1BBBAA2A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三、封面示例</w:t>
      </w:r>
    </w:p>
    <w:p w14:paraId="21914CC6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1804AD2C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05584EE8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0BF72E8C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***************基金托管银行</w:t>
      </w:r>
    </w:p>
    <w:p w14:paraId="3D3E2EEA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申请材料汇编</w:t>
      </w:r>
    </w:p>
    <w:p w14:paraId="271B108D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7B7E711F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302C2438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D77573E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0F43EC50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D2202F3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9004006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6FF49742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AB62A12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4034153A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1E3F821C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26FF01F4"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****（参选银行全称）</w:t>
      </w:r>
    </w:p>
    <w:p w14:paraId="507C34FD"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****年**月</w:t>
      </w:r>
    </w:p>
    <w:p w14:paraId="1C05296F">
      <w:pPr>
        <w:widowControl/>
        <w:spacing w:line="560" w:lineRule="exact"/>
        <w:ind w:firstLine="880" w:firstLineChars="200"/>
        <w:jc w:val="left"/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  <w:br w:type="page"/>
      </w:r>
    </w:p>
    <w:p w14:paraId="7AA0C362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四、装订说明</w:t>
      </w:r>
    </w:p>
    <w:p w14:paraId="3C7B8920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.请按照文件一至文件十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的顺序编制目录，整本申请材料汇编统一编制页码，并在目录中体现每类文件页码。</w:t>
      </w:r>
    </w:p>
    <w:p w14:paraId="79328E52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.请在申请材料汇编中每类文件之间用蓝色彩页分隔开，分隔页不添加页码。</w:t>
      </w:r>
    </w:p>
    <w:p w14:paraId="6B044658">
      <w:pPr>
        <w:spacing w:line="570" w:lineRule="exact"/>
        <w:ind w:firstLine="64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 申请材料汇编请统一胶装，封面为白色，使用白卡纸。</w:t>
      </w:r>
    </w:p>
    <w:p w14:paraId="05A0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9B3D58-B1B8-421C-9845-E4D244634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E883841-FE05-4A0A-B815-E611C03EC48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717D22C-4ED8-41FB-99AC-BA61B3CA0BC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FBB929A-1568-4249-B4F5-686D9251E54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81064BB-4EF0-4B91-A106-FFDAAA809E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52E3AFA-59F6-4D06-B1EC-1D7CF5030A32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4DBB5099-DE36-4629-A1D5-C152D56660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7BF0D03E-21F0-45CC-9C56-F983CC08D7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9" w:fontKey="{2A310033-E511-4801-8661-1D610B624B5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FA1A">
    <w:pPr>
      <w:widowControl w:val="0"/>
      <w:tabs>
        <w:tab w:val="center" w:pos="4153"/>
        <w:tab w:val="right" w:pos="8306"/>
      </w:tabs>
      <w:snapToGrid w:val="0"/>
      <w:spacing w:line="240" w:lineRule="atLeast"/>
      <w:ind w:right="180" w:firstLine="560" w:firstLineChars="200"/>
      <w:jc w:val="right"/>
      <w:rPr>
        <w:rFonts w:hint="eastAsia"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eastAsia="仿宋" w:cs="Times New Roman"/>
                              <w:kern w:val="2"/>
                              <w:sz w:val="32"/>
                              <w:szCs w:val="32"/>
                              <w:lang w:val="en-US" w:eastAsia="zh-CN" w:bidi="ar-SA"/>
                              <w14:ligatures w14:val="none"/>
                            </w:rPr>
                            <w:id w:val="147479556"/>
                          </w:sdtPr>
                          <w:sdtEndP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</w:sdtEndPr>
                          <w:sdtContent>
                            <w:p w14:paraId="3FA449F7">
                              <w:pPr>
                                <w:widowControl w:val="0"/>
                                <w:tabs>
                                  <w:tab w:val="center" w:pos="4153"/>
                                  <w:tab w:val="right" w:pos="8306"/>
                                </w:tabs>
                                <w:snapToGrid w:val="0"/>
                                <w:spacing w:line="240" w:lineRule="atLeast"/>
                                <w:ind w:right="180" w:firstLine="640" w:firstLineChars="200"/>
                                <w:jc w:val="right"/>
                                <w:rPr>
                                  <w:rFonts w:ascii="宋体" w:hAnsi="宋体" w:eastAsia="宋体" w:cs="Times New Roman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32"/>
                                  <w:szCs w:val="32"/>
                                  <w:lang w:val="en-US" w:eastAsia="zh-CN" w:bidi="ar-SA"/>
                                  <w14:ligatures w14:val="none"/>
                                </w:rPr>
                                <w:t>—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32"/>
                                  <w:szCs w:val="32"/>
                                  <w:lang w:val="en-US" w:eastAsia="zh-CN" w:bidi="ar-SA"/>
                                  <w14:ligatures w14:val="none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32"/>
                                  <w:szCs w:val="32"/>
                                  <w:lang w:val="en-US" w:eastAsia="zh-CN" w:bidi="ar-SA"/>
                                  <w14:ligatures w14:val="none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32"/>
                                  <w:szCs w:val="32"/>
                                  <w:lang w:val="en-US" w:eastAsia="zh-CN" w:bidi="ar-SA"/>
                                  <w14:ligatures w14:val="none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32"/>
                                  <w:szCs w:val="32"/>
                                  <w:lang w:val="zh-CN" w:eastAsia="zh-CN" w:bidi="ar-SA"/>
                                  <w14:ligatures w14:val="none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kern w:val="2"/>
                                  <w:sz w:val="32"/>
                                  <w:szCs w:val="32"/>
                                  <w:lang w:val="en-US" w:eastAsia="zh-CN" w:bidi="ar-SA"/>
                                  <w14:ligatures w14:val="none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kern w:val="2"/>
                                  <w:sz w:val="32"/>
                                  <w:szCs w:val="32"/>
                                  <w:lang w:val="en-US" w:eastAsia="zh-CN" w:bidi="ar-SA"/>
                                  <w14:ligatures w14:val="none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37658B99">
                          <w:pP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仿宋" w:cs="Times New Roman"/>
                        <w:kern w:val="2"/>
                        <w:sz w:val="32"/>
                        <w:szCs w:val="32"/>
                        <w:lang w:val="en-US" w:eastAsia="zh-CN" w:bidi="ar-SA"/>
                        <w14:ligatures w14:val="none"/>
                      </w:rPr>
                      <w:id w:val="147479556"/>
                    </w:sdtPr>
                    <w:sdtEndP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</w:sdtEndPr>
                    <w:sdtContent>
                      <w:p w14:paraId="3FA449F7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napToGrid w:val="0"/>
                          <w:spacing w:line="240" w:lineRule="atLeast"/>
                          <w:ind w:right="180" w:firstLine="640" w:firstLineChars="200"/>
                          <w:jc w:val="right"/>
                          <w:rPr>
                            <w:rFonts w:ascii="宋体" w:hAnsi="宋体" w:eastAsia="宋体" w:cs="Times New Roman"/>
                            <w:kern w:val="2"/>
                            <w:sz w:val="28"/>
                            <w:szCs w:val="28"/>
                            <w:lang w:val="en-US" w:eastAsia="zh-CN" w:bidi="ar-SA"/>
                            <w14:ligatures w14:val="none"/>
                          </w:rPr>
                        </w:pP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32"/>
                            <w:szCs w:val="32"/>
                            <w:lang w:val="en-US" w:eastAsia="zh-CN" w:bidi="ar-SA"/>
                            <w14:ligatures w14:val="none"/>
                          </w:rPr>
                          <w:t>—</w:t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32"/>
                            <w:szCs w:val="32"/>
                            <w:lang w:val="en-US" w:eastAsia="zh-CN" w:bidi="ar-SA"/>
                            <w14:ligatures w14:val="none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32"/>
                            <w:szCs w:val="32"/>
                            <w:lang w:val="en-US" w:eastAsia="zh-CN" w:bidi="ar-SA"/>
                            <w14:ligatures w14:val="none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32"/>
                            <w:szCs w:val="32"/>
                            <w:lang w:val="en-US" w:eastAsia="zh-CN" w:bidi="ar-SA"/>
                            <w14:ligatures w14:val="none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32"/>
                            <w:szCs w:val="32"/>
                            <w:lang w:val="zh-CN" w:eastAsia="zh-CN" w:bidi="ar-SA"/>
                            <w14:ligatures w14:val="none"/>
                          </w:rPr>
                          <w:t>2</w:t>
                        </w:r>
                        <w:r>
                          <w:rPr>
                            <w:rFonts w:ascii="Times New Roman" w:hAnsi="Times New Roman" w:eastAsia="宋体" w:cs="Times New Roman"/>
                            <w:kern w:val="2"/>
                            <w:sz w:val="32"/>
                            <w:szCs w:val="32"/>
                            <w:lang w:val="en-US" w:eastAsia="zh-CN" w:bidi="ar-SA"/>
                            <w14:ligatures w14:val="none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kern w:val="2"/>
                            <w:sz w:val="32"/>
                            <w:szCs w:val="32"/>
                            <w:lang w:val="en-US" w:eastAsia="zh-CN" w:bidi="ar-SA"/>
                            <w14:ligatures w14:val="none"/>
                          </w:rPr>
                          <w:t>—</w:t>
                        </w:r>
                      </w:p>
                    </w:sdtContent>
                  </w:sdt>
                  <w:p w14:paraId="37658B99">
                    <w:pP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77917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0DECFF99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900" w:firstLine="320" w:firstLineChars="100"/>
          <w:jc w:val="lef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1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EE40B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A545F">
    <w:pPr>
      <w:pStyle w:val="8"/>
      <w:ind w:right="180" w:firstLine="36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714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3B118702">
                              <w:pPr>
                                <w:pStyle w:val="8"/>
                                <w:ind w:right="180" w:firstLine="360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4E5B07E9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714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3B118702">
                        <w:pPr>
                          <w:pStyle w:val="8"/>
                          <w:ind w:right="180" w:firstLine="360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4E5B07E9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70E6F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B0CE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2E46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17B3">
    <w:pPr>
      <w:pStyle w:val="9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Mzc4ZDc2YjU1MGQwZGM2MzU5ZTZlNzlkZWVkMDcifQ=="/>
  </w:docVars>
  <w:rsids>
    <w:rsidRoot w:val="00000000"/>
    <w:rsid w:val="0292569E"/>
    <w:rsid w:val="036363DC"/>
    <w:rsid w:val="04593040"/>
    <w:rsid w:val="059939EC"/>
    <w:rsid w:val="07483682"/>
    <w:rsid w:val="08F757AA"/>
    <w:rsid w:val="0C277A08"/>
    <w:rsid w:val="0DD0073D"/>
    <w:rsid w:val="173A4A9B"/>
    <w:rsid w:val="183D343E"/>
    <w:rsid w:val="1A231FC1"/>
    <w:rsid w:val="1AD64605"/>
    <w:rsid w:val="1D994578"/>
    <w:rsid w:val="1DCA77B9"/>
    <w:rsid w:val="1E33050E"/>
    <w:rsid w:val="1E776E55"/>
    <w:rsid w:val="1F6B3850"/>
    <w:rsid w:val="20CA3197"/>
    <w:rsid w:val="20E14433"/>
    <w:rsid w:val="2649135D"/>
    <w:rsid w:val="29D97CA1"/>
    <w:rsid w:val="2B3F0007"/>
    <w:rsid w:val="2DE16FF1"/>
    <w:rsid w:val="2F0D7945"/>
    <w:rsid w:val="323E636E"/>
    <w:rsid w:val="35E45B00"/>
    <w:rsid w:val="3A864490"/>
    <w:rsid w:val="3BFC2695"/>
    <w:rsid w:val="47E75388"/>
    <w:rsid w:val="491F52E3"/>
    <w:rsid w:val="4B3621EC"/>
    <w:rsid w:val="4B423A7D"/>
    <w:rsid w:val="4BA251C4"/>
    <w:rsid w:val="4CE85836"/>
    <w:rsid w:val="501A7FE3"/>
    <w:rsid w:val="503F5BD6"/>
    <w:rsid w:val="51924E5A"/>
    <w:rsid w:val="5443553F"/>
    <w:rsid w:val="55A97B09"/>
    <w:rsid w:val="586E207E"/>
    <w:rsid w:val="5C133BA3"/>
    <w:rsid w:val="5C973D7B"/>
    <w:rsid w:val="5DC43D9A"/>
    <w:rsid w:val="60202463"/>
    <w:rsid w:val="60870F5C"/>
    <w:rsid w:val="62E647A8"/>
    <w:rsid w:val="634F7C74"/>
    <w:rsid w:val="66151BC4"/>
    <w:rsid w:val="662262AF"/>
    <w:rsid w:val="69217410"/>
    <w:rsid w:val="6BFD22BB"/>
    <w:rsid w:val="6DC618A6"/>
    <w:rsid w:val="73E01D98"/>
    <w:rsid w:val="783267CC"/>
    <w:rsid w:val="78C4257E"/>
    <w:rsid w:val="7B4A011A"/>
    <w:rsid w:val="7BF4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paragraph" w:customStyle="1" w:styleId="14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Table Normal1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5249</Words>
  <Characters>5496</Characters>
  <Lines>0</Lines>
  <Paragraphs>0</Paragraphs>
  <TotalTime>17</TotalTime>
  <ScaleCrop>false</ScaleCrop>
  <LinksUpToDate>false</LinksUpToDate>
  <CharactersWithSpaces>5841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2024-11-11T10:36:00Z</dcterms:created>
  <dc:creator>宋娇娇</dc:creator>
  <cp:lastModifiedBy>宋娇娇</cp:lastModifiedBy>
  <cp:lastPrinted>2025-02-28T08:50:00Z</cp:lastPrinted>
  <dcterms:modified xsi:type="dcterms:W3CDTF">2026-03-06T08:07:50Z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07B422EC04F74FA29BA958A677855E73_13</vt:lpwstr>
  </property>
  <property fmtid="{D5CDD505-2E9C-101B-9397-08002B2CF9AE}" pid="4" name="KSOTemplateDocerSaveRecord">
    <vt:lpwstr>eyJoZGlkIjoiY2MzYTc5YzE0NzJhOWE1N2QzNzIwZmYwOTI5NTUzM2IiLCJ1c2VySWQiOiIxNjAxMjU1MjYwIn0=</vt:lpwstr>
  </property>
</Properties>
</file>