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198" w:firstLineChars="62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>
      <w:pPr>
        <w:spacing w:line="360" w:lineRule="auto"/>
        <w:ind w:firstLine="198" w:firstLineChars="45"/>
        <w:jc w:val="center"/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申请材料说明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参选银行应根据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盐城黄海汇创西伏河海工股权投资基金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托管银行遴选公告的相关要求，按以下内容提交材料。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文件一 申请函（见模板1）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包括参选银行名称、托管资质、基金托管经验、托管团队、服务效率及具备的优势等。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文件二 参选银行所在行的总行或者分行的授权书（见模板2）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文件三 承诺函（见模板3）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bookmarkStart w:id="0" w:name="_Hlk174974287"/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文件四 资质证明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包括营业执照副本、金融许可证、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银行基金托管资质证书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文件五 参选银行概况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包括银行名称、注册地址、认缴及实缴出资、股权结构、治理架构、高管团队、历史沿革、行业地位、所获荣誉等。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（二）业务及团队情况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包括业务布局、托管业务概况；核心业务团队、风控团队、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基金托管管理部门职能及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托管团队介绍等。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（三）制度建设情况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包括风险控制制度、基金托管业务相关管理制度等。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（四）托管信息系统建设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包括托管业务系统、网银查询系统、托管数据集成等。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（五）人行综合评价结果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参与遴选的商业银行在人行盐城分行对盐城地区银行业金融机构20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年度-202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年度的综合评价中获得的成绩。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（六）202</w:t>
      </w: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年度总行年度财务报告或经审计的财务报告复印件或其他证明材料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包括资本充足率、不良贷款率、拨备覆盖率、流动性覆盖率、流动性比率等数据。如无法提供2024年的请提供2023年度相关材料。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文件六 专职托管团队配备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参选银行拟与管理人对接专人的从业经验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、从业资质等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证明材料，包括属地服务能力及托管经验等，并说明服务方式。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文件七 基金托管经验业绩情况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包括但不限于2019年1月1日至202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年1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31日期间已托管基金数量、规模，托管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私募股权投资基金、政府投资基金、大基金情况等，并分类提供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基金汇总统计表（见模版4）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，需要提供合同复印件加盖公章，时间以合同签订时间为准）。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文件八 参选银行提供服务内容的相关说明文件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包括托管费报价、支付及结算手续费、信息查询服务、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限时服务承诺（涉及募集户、托管户开立时限和收到指令后资金汇划时限）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、托管事项决策层级情况说明等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九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经济贡献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包括但不限于对江苏地区的现存贷款规模情况（截至2024年12月31日），对盐城的税收贡献总量、复合增长率以及增量（截至2024年12月31日）等，以及申请人服务盐城市重大项目、重大事项、重要决策部署等方面的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十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 xml:space="preserve"> 金融服务支持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提供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基金间隙资金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管理方案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托管增值服务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方案（包括但不限于融资服务、募资服务、个性化服务等）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等金融服务支持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方案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文件十一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无重大过失及处罚的说明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最近3年无重大过失及受行政主管机关或司法机关处罚的证明文件或声明。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文件十二 参选银行认为需加以说明的其他材料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  <w14:ligatures w14:val="none"/>
        </w:rPr>
        <w:t>包括但不限于防范化解债务风险、支持企业发展的相关情况等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14:ligatures w14:val="none"/>
        </w:rPr>
        <w:t>申请材料汇编用印、格式、封面、装订要求附后</w:t>
      </w:r>
      <w:r>
        <w:rPr>
          <w:rFonts w:hint="default" w:ascii="Times New Roman" w:hAnsi="Times New Roman" w:eastAsia="仿宋_GB2312" w:cs="Times New Roman"/>
          <w:sz w:val="32"/>
          <w:szCs w:val="22"/>
          <w:highlight w:val="none"/>
          <w:u w:val="single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模版1：</w:t>
      </w:r>
    </w:p>
    <w:p>
      <w:pPr>
        <w:spacing w:line="560" w:lineRule="exact"/>
        <w:ind w:firstLine="880" w:firstLineChars="20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申请函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盐城黄海汇创西伏河海工股权投资基金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托管银行遴选公告，**银行（参选银行全称）不仅满足贵司对托管银行的基本要求，而且拥有健全的托管制度体系、专业的托管业务团队以及较强的托管服务能力。截至202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月31日，已受托管理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江苏省内的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私募股权投资基金数量合计**、规模**（基金需在中基协备案），其中政府投资基金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10亿元以上的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大基金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数量合计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**、规模**；曾在****年获得****的荣誉（如人行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分行的综合评价结果等）。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为充分发挥我行的资源优势和服务能力，助力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盐城市支持海洋经济产业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的高质量发展，现申请托管***基金。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附件：托管银行申请表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联系人：****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联系电话：****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</w:t>
      </w:r>
    </w:p>
    <w:p>
      <w:pPr>
        <w:spacing w:line="240" w:lineRule="auto"/>
        <w:ind w:firstLine="640" w:firstLineChars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附件：</w:t>
      </w:r>
    </w:p>
    <w:p>
      <w:pPr>
        <w:spacing w:line="240" w:lineRule="auto"/>
        <w:ind w:firstLine="708" w:firstLineChars="200"/>
        <w:jc w:val="center"/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  <w:t>盐城黄海汇创西伏河海工股权投资基金</w:t>
      </w:r>
    </w:p>
    <w:p>
      <w:pPr>
        <w:spacing w:line="240" w:lineRule="auto"/>
        <w:ind w:firstLine="708" w:firstLineChars="200"/>
        <w:jc w:val="center"/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pacing w:val="-3"/>
          <w:position w:val="18"/>
          <w:sz w:val="36"/>
          <w:szCs w:val="36"/>
          <w:highlight w:val="none"/>
          <w14:ligatures w14:val="none"/>
        </w:rPr>
        <w:t>托管银行申请表</w:t>
      </w:r>
    </w:p>
    <w:tbl>
      <w:tblPr>
        <w:tblStyle w:val="9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参选银行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名称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加盖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公章）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负责人</w:t>
            </w:r>
          </w:p>
        </w:tc>
        <w:tc>
          <w:tcPr>
            <w:tcW w:w="2314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在江苏省内设立机构日期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月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在江苏省内设立支行及分理处总数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基金托管资格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基金账户预期年收益率</w:t>
            </w:r>
          </w:p>
        </w:tc>
        <w:tc>
          <w:tcPr>
            <w:tcW w:w="2314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基金托管业务部门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专职人员数量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拟定服务专人姓名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基金从业年数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私募股权投资基金托管数量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个（2019年1月1日至202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月31日）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私募股权投资基金托管规模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亿元（2019年1月1日至202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年1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月31日）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近三年不良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  <w14:ligatures w14:val="none"/>
              </w:rPr>
              <w:t>记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录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56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eastAsia="en-US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服务响应承诺时效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小时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  <w14:ligatures w14:val="none"/>
              </w:rPr>
              <w:t>申请优势简述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20"/>
                <w:highlight w:val="none"/>
                <w14:ligatures w14:val="none"/>
              </w:rPr>
            </w:pPr>
          </w:p>
        </w:tc>
      </w:tr>
    </w:tbl>
    <w:p>
      <w:pPr>
        <w:rPr>
          <w:rFonts w:hint="default"/>
          <w:highlight w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模版2：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授权书</w:t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为提供便捷、高效、优质的托管服务，根据遴选公告要求，我行（统一社会信用代码：***）现授权**银行**分行作为代表参与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盐城黄海汇创西伏河海工股权投资基金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**银行**分行将按照遴选程序要求，参与编制申请材料、配合资格审查、参加专家评审等工作，在确定托管银行后将会全权负责对应托管协议的谈判、签署，并配合做好托管账户开立、参与托管运作等相关事宜。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right="1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授权单位名称（盖章）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br w:type="page"/>
      </w: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模版3：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bCs/>
          <w:sz w:val="44"/>
          <w:szCs w:val="44"/>
          <w:highlight w:val="none"/>
          <w14:ligatures w14:val="none"/>
        </w:rPr>
        <w:t>承诺函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  <w14:ligatures w14:val="none"/>
        </w:rPr>
        <w:t>（参选银行全称）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参加贵司组织的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盐城黄海汇创西伏河海工股权投资基金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托管银行的遴选，根据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盐城黄海汇创西伏河海工股权投资基金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托管银行遴选公告（以下简称“遴选公告”）要求，现郑重承诺如下：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1.我行承诺本次参选所提供的全部资料真实、准确、完整，如果所提供的资料有欺诈和严重失实情况，贵司有权取消我行参选资格，因资料欺诈、失实对贵司造成的损失，我行亦承诺予以赔偿。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2.我行承诺已具备遴选公告第二项所述“托管银行申请资质要求”中所涉及的所有要求。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3.如若获选，我行承诺将严格履行遴选公告第一项所述“托管银行主要职责”并落实基金托管协议要求，如有违反，贵司有权单方面终止托管协议且不承担任何违约责任，我行承诺就违反“托管银行主要职责”以及基金托管协议的行为，对贵司承担赔偿责任。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参选银行名称（盖章）：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参选银行法人代表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  <w14:ligatures w14:val="none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/盖章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：</w:t>
      </w:r>
    </w:p>
    <w:p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年**月**日</w:t>
      </w:r>
    </w:p>
    <w:p>
      <w:pPr>
        <w:ind w:firstLine="0" w:firstLineChars="0"/>
        <w:rPr>
          <w:rFonts w:hint="default" w:ascii="Times New Roman" w:hAnsi="Times New Roman" w:eastAsia="仿宋_GB2312" w:cs="Times New Roman"/>
          <w:szCs w:val="32"/>
          <w:highlight w:val="none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1247" w:footer="1588" w:gutter="0"/>
          <w:cols w:space="425" w:num="1"/>
          <w:docGrid w:type="lines" w:linePitch="312" w:charSpace="0"/>
        </w:sectPr>
      </w:pPr>
    </w:p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模版4-1：</w:t>
      </w:r>
    </w:p>
    <w:p>
      <w:pPr>
        <w:spacing w:line="240" w:lineRule="auto"/>
        <w:ind w:firstLine="708" w:firstLineChars="200"/>
        <w:jc w:val="center"/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eastAsia="zh-CN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highlight w:val="none"/>
                <w:lang w:val="en-US" w:eastAsia="zh-CN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</w:p>
    <w:p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2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托管基金汇总统计表（政府投资基金）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0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>
      <w:pPr>
        <w:spacing w:before="100" w:line="227" w:lineRule="auto"/>
        <w:ind w:left="142" w:firstLine="624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</w:pPr>
    </w:p>
    <w:p>
      <w:pPr>
        <w:autoSpaceDE w:val="0"/>
        <w:autoSpaceDN w:val="0"/>
        <w:adjustRightInd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kern w:val="0"/>
          <w:sz w:val="32"/>
          <w:szCs w:val="36"/>
          <w:highlight w:val="none"/>
          <w14:ligatures w14:val="none"/>
        </w:rPr>
      </w:pPr>
    </w:p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highlight w:val="none"/>
          <w:lang w:val="en-US" w:eastAsia="zh-CN"/>
          <w14:ligatures w14:val="none"/>
        </w:rPr>
        <w:t>3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  <w14:ligatures w14:val="none"/>
        </w:rPr>
        <w:t>：</w:t>
      </w:r>
    </w:p>
    <w:p>
      <w:pPr>
        <w:spacing w:line="600" w:lineRule="exact"/>
        <w:ind w:firstLine="708" w:firstLineChars="200"/>
        <w:jc w:val="center"/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:lang w:val="en-US" w:eastAsia="zh-CN"/>
          <w14:ligatures w14:val="none"/>
        </w:rPr>
        <w:t>1</w:t>
      </w:r>
      <w:r>
        <w:rPr>
          <w:rFonts w:hint="default" w:ascii="Times New Roman" w:hAnsi="Times New Roman" w:eastAsia="小标宋" w:cs="Times New Roman"/>
          <w:spacing w:val="-3"/>
          <w:position w:val="18"/>
          <w:sz w:val="36"/>
          <w:szCs w:val="36"/>
          <w:highlight w:val="none"/>
          <w14:ligatures w14:val="none"/>
        </w:rPr>
        <w:t>0亿元及以上基金）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left"/>
        <w:textAlignment w:val="baseline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highlight w:val="none"/>
          <w:lang w:val="en-US" w:eastAsia="zh-CN" w:bidi="ar-SA"/>
          <w14:ligatures w14:val="none"/>
        </w:rPr>
        <w:t>填报单位（需加盖公章）：                                                                                                              单位（亿元）</w:t>
      </w:r>
    </w:p>
    <w:tbl>
      <w:tblPr>
        <w:tblStyle w:val="10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7"/>
        <w:gridCol w:w="1601"/>
        <w:gridCol w:w="1604"/>
        <w:gridCol w:w="1230"/>
        <w:gridCol w:w="1343"/>
        <w:gridCol w:w="1607"/>
        <w:gridCol w:w="16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018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序号</w:t>
            </w:r>
          </w:p>
        </w:tc>
        <w:tc>
          <w:tcPr>
            <w:tcW w:w="2756" w:type="dxa"/>
            <w:vAlign w:val="center"/>
          </w:tcPr>
          <w:p>
            <w:pPr>
              <w:spacing w:before="231" w:line="219" w:lineRule="auto"/>
              <w:ind w:firstLine="20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基金名称</w:t>
            </w:r>
          </w:p>
        </w:tc>
        <w:tc>
          <w:tcPr>
            <w:tcW w:w="1600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设立时间</w:t>
            </w:r>
          </w:p>
        </w:tc>
        <w:tc>
          <w:tcPr>
            <w:tcW w:w="1603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注册区域</w:t>
            </w:r>
          </w:p>
        </w:tc>
        <w:tc>
          <w:tcPr>
            <w:tcW w:w="1230" w:type="dxa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kern w:val="0"/>
                <w:sz w:val="28"/>
                <w:szCs w:val="28"/>
                <w:highlight w:val="none"/>
                <w14:ligatures w14:val="none"/>
              </w:rPr>
              <w:t>备案号</w:t>
            </w:r>
          </w:p>
        </w:tc>
        <w:tc>
          <w:tcPr>
            <w:tcW w:w="1342" w:type="dxa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开户行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认缴规模</w:t>
            </w:r>
          </w:p>
        </w:tc>
        <w:tc>
          <w:tcPr>
            <w:tcW w:w="1606" w:type="dxa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18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342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9549" w:type="dxa"/>
            <w:gridSpan w:val="6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hint="eastAsia" w:ascii="Times New Roman" w:hAnsi="Times New Roman" w:eastAsia="黑体" w:cs="Times New Roman"/>
                <w:spacing w:val="-3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合计</w:t>
            </w: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  <w:tc>
          <w:tcPr>
            <w:tcW w:w="1606" w:type="dxa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highlight w:val="none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注：托管基金仅限于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lang w:val="en-US" w:eastAsia="zh-CN"/>
          <w14:ligatures w14:val="none"/>
        </w:rPr>
        <w:t>注册在江苏省内且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14:ligatures w14:val="none"/>
        </w:rPr>
        <w:t>在中基协备案的基金。</w:t>
      </w:r>
    </w:p>
    <w:p>
      <w:pPr>
        <w:spacing w:before="100" w:line="227" w:lineRule="auto"/>
        <w:ind w:firstLine="0" w:firstLineChars="0"/>
        <w:rPr>
          <w:rFonts w:hint="default" w:ascii="Times New Roman" w:hAnsi="Times New Roman" w:eastAsia="仿宋_GB2312" w:cs="Times New Roman"/>
          <w:spacing w:val="-4"/>
          <w:szCs w:val="32"/>
          <w:highlight w:val="none"/>
        </w:rPr>
        <w:sectPr>
          <w:pgSz w:w="16838" w:h="11906" w:orient="landscape"/>
          <w:pgMar w:top="1588" w:right="2098" w:bottom="1474" w:left="1985" w:header="1247" w:footer="1588" w:gutter="0"/>
          <w:cols w:space="425" w:num="1"/>
          <w:docGrid w:type="lines" w:linePitch="435" w:charSpace="0"/>
        </w:sectPr>
      </w:pPr>
    </w:p>
    <w:p>
      <w:pPr>
        <w:snapToGrid w:val="0"/>
        <w:spacing w:line="60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  <w:bookmarkStart w:id="1" w:name="_Hlk170155630"/>
      <w:r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  <w:t>申请材料汇编用印、格式、封面、装订要求</w:t>
      </w:r>
    </w:p>
    <w:bookmarkEnd w:id="1"/>
    <w:p>
      <w:pPr>
        <w:snapToGrid w:val="0"/>
        <w:spacing w:line="600" w:lineRule="exact"/>
        <w:ind w:firstLine="800" w:firstLineChars="200"/>
        <w:jc w:val="center"/>
        <w:rPr>
          <w:rFonts w:hint="default" w:ascii="Times New Roman" w:hAnsi="Times New Roman" w:eastAsia="方正小标宋_GBK" w:cs="Times New Roman"/>
          <w:sz w:val="40"/>
          <w:szCs w:val="40"/>
          <w:highlight w:val="none"/>
          <w14:ligatures w14:val="none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一、用印说明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文件二由参选银行的授权单位盖章；文件一、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三、四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由参选银行盖章，分别在相应文件首页和末页盖章。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在每一本申请材料汇编封面盖章，并加盖骑缝章。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二、格式说明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（一）标题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标题字体“方正小标宋_GBK”，二号字，行间距28.5磅。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（二）正文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正文行间距28.5磅。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一级标题使用三号“方正黑体_GBK”字体；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二级标题使用三号“方正楷体_GBK”字体；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三级标题使用三号“方正仿宋_GBK”字体，加粗；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正文文字统一使用三号“方正仿宋_GBK”字体；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数字和英文字母使用三号“Times New Roman”字体。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（三）页面设置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上边距37mm，下边距35mm，左边距28mm，右边距26mm。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页码使用小三号“Times New Roman”字体。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（四）表格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表格中相关内容可使用小于正文的字号，兼顾美观度。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三、封面示例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none"/>
          <w14:ligatures w14:val="none"/>
        </w:rPr>
      </w:pPr>
    </w:p>
    <w:p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***************基金托管银行</w:t>
      </w:r>
    </w:p>
    <w:p>
      <w:pPr>
        <w:spacing w:line="560" w:lineRule="exact"/>
        <w:ind w:firstLine="1040" w:firstLineChars="200"/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52"/>
          <w:szCs w:val="52"/>
          <w:highlight w:val="none"/>
          <w14:ligatures w14:val="none"/>
        </w:rPr>
        <w:t>申请材料汇编</w:t>
      </w: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1440" w:firstLineChars="200"/>
        <w:jc w:val="center"/>
        <w:rPr>
          <w:rFonts w:hint="default" w:ascii="Times New Roman" w:hAnsi="Times New Roman" w:eastAsia="方正小标宋_GBK" w:cs="Times New Roman"/>
          <w:sz w:val="72"/>
          <w:szCs w:val="72"/>
          <w:highlight w:val="none"/>
          <w14:ligatures w14:val="none"/>
        </w:rPr>
      </w:pPr>
    </w:p>
    <w:p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****（参选银行全称）</w:t>
      </w:r>
    </w:p>
    <w:p>
      <w:pPr>
        <w:spacing w:line="560" w:lineRule="exact"/>
        <w:ind w:firstLine="720" w:firstLineChars="200"/>
        <w:jc w:val="center"/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</w:pP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14:ligatures w14:val="none"/>
        </w:rPr>
        <w:t>****年**月</w:t>
      </w:r>
    </w:p>
    <w:p>
      <w:pPr>
        <w:widowControl/>
        <w:spacing w:line="560" w:lineRule="exact"/>
        <w:ind w:firstLine="880" w:firstLineChars="200"/>
        <w:jc w:val="left"/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14:ligatures w14:val="none"/>
        </w:rPr>
        <w:br w:type="page"/>
      </w:r>
    </w:p>
    <w:p>
      <w:pPr>
        <w:spacing w:line="57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14:ligatures w14:val="none"/>
        </w:rPr>
        <w:t>四、装订说明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  <w14:ligatures w14:val="none"/>
        </w:rPr>
        <w:t>一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请按照文件一至文件十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的顺序编制目录，整本申请材料汇编统一编制页码，并在目录中体现每类文件页码。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请在申请材料汇编中每类文件之间用蓝色彩页分隔开，分隔页不添加页码。</w:t>
      </w:r>
    </w:p>
    <w:p>
      <w:pPr>
        <w:spacing w:line="570" w:lineRule="exact"/>
        <w:ind w:firstLine="640" w:firstLineChars="0"/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</w:pP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  <w14:ligatures w14:val="none"/>
        </w:rPr>
        <w:t>三</w:t>
      </w:r>
      <w:r>
        <w:rPr>
          <w:rFonts w:hint="default" w:ascii="Times New Roman" w:hAnsi="Times New Roman" w:eastAsia="楷体" w:cs="Times New Roman"/>
          <w:sz w:val="32"/>
          <w:szCs w:val="32"/>
          <w:highlight w:val="none"/>
          <w14:ligatures w14:val="none"/>
        </w:rPr>
        <w:t>）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申请材料汇编请统一胶装，封面为白色，使用白卡纸。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</w:p>
    <w:p/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58876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180" w:firstLine="640" w:firstLineChars="20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  <w14:ligatures w14:val="none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none"/>
      </w:rPr>
      <w:id w:val="147477917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none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900" w:firstLine="32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none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837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right="180" w:firstLine="360"/>
          <w:jc w:val="right"/>
          <w:rPr>
            <w:rFonts w:hint="eastAsia"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none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mFhMzJkNjg3YjVhNmY5ZTk2MTA4ZDIwZDk3NjUifQ=="/>
  </w:docVars>
  <w:rsids>
    <w:rsidRoot w:val="3D9C6372"/>
    <w:rsid w:val="14881808"/>
    <w:rsid w:val="3D9C6372"/>
    <w:rsid w:val="6FB0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line="360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customStyle="1" w:styleId="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 Normal1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2747</Words>
  <Characters>2907</Characters>
  <Lines>0</Lines>
  <Paragraphs>0</Paragraphs>
  <TotalTime>3</TotalTime>
  <ScaleCrop>false</ScaleCrop>
  <LinksUpToDate>false</LinksUpToDate>
  <CharactersWithSpaces>3249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2025-02-28T09:45:00Z</dcterms:created>
  <dc:creator>宋娇娇</dc:creator>
  <cp:lastModifiedBy>李宇薇</cp:lastModifiedBy>
  <dcterms:modified xsi:type="dcterms:W3CDTF">2025-02-28T09:58:28Z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EA4ED9627126413693603730DEB25DB9_11</vt:lpwstr>
  </property>
</Properties>
</file>